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BA3D" w14:textId="221F9742" w:rsidR="00285BB5" w:rsidRPr="00285BB5" w:rsidRDefault="00AF5DEE" w:rsidP="00285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ТЕМА: </w:t>
      </w:r>
      <w:r w:rsidR="00285BB5" w:rsidRPr="00285B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ВЫРАБОТКА ПРОЧНЫХ ВЫЧИСЛИТЕЛЬНЫХ НАВЫКОВ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 </w:t>
      </w:r>
      <w:r w:rsidR="00285BB5" w:rsidRPr="00285B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МЛАДШИХ ШКОЛЬНИКОВ.</w:t>
      </w:r>
    </w:p>
    <w:p w14:paraId="6F577DB7" w14:textId="77777777" w:rsidR="00285BB5" w:rsidRDefault="00285BB5" w:rsidP="0063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BB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E4CA4">
        <w:rPr>
          <w:rFonts w:ascii="Times New Roman" w:hAnsi="Times New Roman" w:cs="Times New Roman"/>
          <w:sz w:val="28"/>
          <w:szCs w:val="28"/>
        </w:rPr>
        <w:t>иликова А</w:t>
      </w:r>
      <w:r>
        <w:rPr>
          <w:rFonts w:ascii="Times New Roman" w:hAnsi="Times New Roman" w:cs="Times New Roman"/>
          <w:sz w:val="28"/>
          <w:szCs w:val="28"/>
        </w:rPr>
        <w:t>настасия Игоревна, учитель начальных классов МБОУ СОШ №13 г.о. Серпухов Московской области</w:t>
      </w:r>
    </w:p>
    <w:p w14:paraId="0A7EC13B" w14:textId="77777777" w:rsidR="00632303" w:rsidRDefault="00632303" w:rsidP="0028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7AFB4" w14:textId="77777777" w:rsidR="00285BB5" w:rsidRDefault="00285BB5" w:rsidP="00285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B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6AC59DD" w14:textId="77777777" w:rsidR="000F5AAD" w:rsidRDefault="000F5AAD" w:rsidP="00285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006C72" w14:textId="77777777" w:rsidR="00285BB5" w:rsidRPr="00285BB5" w:rsidRDefault="00285BB5" w:rsidP="000F5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0F5AAD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понятие </w:t>
      </w:r>
      <w:r w:rsidR="000F5AAD" w:rsidRPr="00DE1F6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вычислительный навык</w:t>
      </w:r>
      <w:r w:rsidR="000F5AAD" w:rsidRPr="00DE1F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5AAD">
        <w:rPr>
          <w:rFonts w:ascii="Times New Roman" w:hAnsi="Times New Roman" w:cs="Times New Roman"/>
          <w:sz w:val="28"/>
          <w:szCs w:val="28"/>
        </w:rPr>
        <w:t xml:space="preserve"> в качестве наивысшей</w:t>
      </w:r>
      <w:r w:rsidR="00FF773D">
        <w:rPr>
          <w:rFonts w:ascii="Times New Roman" w:hAnsi="Times New Roman" w:cs="Times New Roman"/>
          <w:sz w:val="28"/>
          <w:szCs w:val="28"/>
        </w:rPr>
        <w:t xml:space="preserve"> степени овладения вычислительными уме</w:t>
      </w:r>
      <w:r w:rsidR="00A15582">
        <w:rPr>
          <w:rFonts w:ascii="Times New Roman" w:hAnsi="Times New Roman" w:cs="Times New Roman"/>
          <w:sz w:val="28"/>
          <w:szCs w:val="28"/>
        </w:rPr>
        <w:t>ниями учащимися начальной школы. Проблема формирования вычислительных нав</w:t>
      </w:r>
      <w:r w:rsidR="00D76A64">
        <w:rPr>
          <w:rFonts w:ascii="Times New Roman" w:hAnsi="Times New Roman" w:cs="Times New Roman"/>
          <w:sz w:val="28"/>
          <w:szCs w:val="28"/>
        </w:rPr>
        <w:t xml:space="preserve">ыков у младших школьников </w:t>
      </w:r>
      <w:r w:rsidR="00A15582">
        <w:rPr>
          <w:rFonts w:ascii="Times New Roman" w:hAnsi="Times New Roman" w:cs="Times New Roman"/>
          <w:sz w:val="28"/>
          <w:szCs w:val="28"/>
        </w:rPr>
        <w:t>является особенно актуальной в период стремительного развития современных технологий</w:t>
      </w:r>
      <w:r w:rsidR="00D76A64">
        <w:rPr>
          <w:rFonts w:ascii="Times New Roman" w:hAnsi="Times New Roman" w:cs="Times New Roman"/>
          <w:sz w:val="28"/>
          <w:szCs w:val="28"/>
        </w:rPr>
        <w:t>. Ни для кого не секрет, что затронутая проблема является серьёзной не только для педагогических работников, но и для родителей учащихся начальной шко</w:t>
      </w:r>
      <w:r w:rsidR="00233E6A">
        <w:rPr>
          <w:rFonts w:ascii="Times New Roman" w:hAnsi="Times New Roman" w:cs="Times New Roman"/>
          <w:sz w:val="28"/>
          <w:szCs w:val="28"/>
        </w:rPr>
        <w:t>лы. В</w:t>
      </w:r>
      <w:r w:rsidR="009811B6">
        <w:rPr>
          <w:rFonts w:ascii="Times New Roman" w:hAnsi="Times New Roman" w:cs="Times New Roman"/>
          <w:sz w:val="28"/>
          <w:szCs w:val="28"/>
        </w:rPr>
        <w:t xml:space="preserve"> данной статье приведены основные </w:t>
      </w:r>
      <w:r w:rsidR="009811B6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9811B6" w:rsidRPr="00E6331D">
        <w:rPr>
          <w:rFonts w:ascii="Times New Roman" w:hAnsi="Times New Roman" w:cs="Times New Roman"/>
          <w:color w:val="000000"/>
          <w:sz w:val="28"/>
          <w:szCs w:val="27"/>
        </w:rPr>
        <w:t xml:space="preserve">риёмы активизации </w:t>
      </w:r>
      <w:r w:rsidR="009811B6">
        <w:rPr>
          <w:rFonts w:ascii="Times New Roman" w:hAnsi="Times New Roman" w:cs="Times New Roman"/>
          <w:color w:val="000000"/>
          <w:sz w:val="28"/>
          <w:szCs w:val="27"/>
        </w:rPr>
        <w:t xml:space="preserve">учащихся </w:t>
      </w:r>
      <w:r w:rsidR="009811B6" w:rsidRPr="00E6331D">
        <w:rPr>
          <w:rFonts w:ascii="Times New Roman" w:hAnsi="Times New Roman" w:cs="Times New Roman"/>
          <w:color w:val="000000"/>
          <w:sz w:val="28"/>
          <w:szCs w:val="27"/>
        </w:rPr>
        <w:t>в процессе закрепления вычислительных</w:t>
      </w:r>
      <w:r w:rsidR="009811B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9811B6" w:rsidRPr="00E6331D">
        <w:rPr>
          <w:rFonts w:ascii="Times New Roman" w:hAnsi="Times New Roman" w:cs="Times New Roman"/>
          <w:color w:val="000000"/>
          <w:sz w:val="28"/>
          <w:szCs w:val="27"/>
        </w:rPr>
        <w:t>навыков</w:t>
      </w:r>
      <w:r w:rsidR="00C06F0C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="00C0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C06F0C" w:rsidRPr="00821246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C0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к их прочной выработке, </w:t>
      </w:r>
      <w:r w:rsidR="007B7FDC">
        <w:rPr>
          <w:rFonts w:ascii="Times New Roman" w:hAnsi="Times New Roman" w:cs="Times New Roman"/>
          <w:color w:val="000000"/>
          <w:sz w:val="28"/>
          <w:szCs w:val="27"/>
        </w:rPr>
        <w:t>кроме того</w:t>
      </w:r>
      <w:r w:rsidR="00C06F0C">
        <w:rPr>
          <w:rFonts w:ascii="Times New Roman" w:hAnsi="Times New Roman" w:cs="Times New Roman"/>
          <w:color w:val="000000"/>
          <w:sz w:val="28"/>
          <w:szCs w:val="27"/>
        </w:rPr>
        <w:t xml:space="preserve">, в ней </w:t>
      </w:r>
      <w:r w:rsidR="00233E6A">
        <w:rPr>
          <w:rFonts w:ascii="Times New Roman" w:hAnsi="Times New Roman" w:cs="Times New Roman"/>
          <w:color w:val="000000"/>
          <w:sz w:val="28"/>
          <w:szCs w:val="27"/>
        </w:rPr>
        <w:t>содержит</w:t>
      </w:r>
      <w:r w:rsidR="00C06F0C">
        <w:rPr>
          <w:rFonts w:ascii="Times New Roman" w:hAnsi="Times New Roman" w:cs="Times New Roman"/>
          <w:color w:val="000000"/>
          <w:sz w:val="28"/>
          <w:szCs w:val="27"/>
        </w:rPr>
        <w:t>ся</w:t>
      </w:r>
      <w:r w:rsidR="00233E6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3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упражнений из </w:t>
      </w:r>
      <w:r w:rsidR="00233E6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учебны</w:t>
      </w:r>
      <w:r w:rsidR="00233E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33E6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</w:t>
      </w:r>
      <w:r w:rsidR="0023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33E6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УМК «Перспектива»</w:t>
      </w:r>
      <w:r w:rsidR="008B73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3E6A" w:rsidRP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E6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УМК «Школа России»</w:t>
      </w:r>
      <w:r w:rsidR="00C06F0C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подтверждает её практическую значимость</w:t>
      </w:r>
      <w:r w:rsidR="000500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4D2051" w14:textId="77777777" w:rsidR="00570CD8" w:rsidRDefault="0005005F" w:rsidP="00285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5005F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вычислительный навык, метод, подход.</w:t>
      </w:r>
    </w:p>
    <w:p w14:paraId="3DDD812B" w14:textId="77777777" w:rsidR="00F00CEF" w:rsidRPr="0005005F" w:rsidRDefault="006F00D8" w:rsidP="00285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05F">
        <w:rPr>
          <w:rFonts w:ascii="Times New Roman" w:hAnsi="Times New Roman" w:cs="Times New Roman"/>
          <w:b/>
          <w:sz w:val="28"/>
          <w:szCs w:val="28"/>
        </w:rPr>
        <w:tab/>
      </w:r>
    </w:p>
    <w:p w14:paraId="75B11BDF" w14:textId="77777777" w:rsidR="007F3872" w:rsidRPr="00DE1F6E" w:rsidRDefault="00570CD8" w:rsidP="008375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45F">
        <w:rPr>
          <w:rFonts w:ascii="Times New Roman" w:hAnsi="Times New Roman" w:cs="Times New Roman"/>
          <w:sz w:val="28"/>
          <w:szCs w:val="28"/>
        </w:rPr>
        <w:t>Здравствуйте, у</w:t>
      </w:r>
      <w:r w:rsidR="006F00D8" w:rsidRPr="00DE1F6E">
        <w:rPr>
          <w:rFonts w:ascii="Times New Roman" w:hAnsi="Times New Roman" w:cs="Times New Roman"/>
          <w:sz w:val="28"/>
          <w:szCs w:val="28"/>
        </w:rPr>
        <w:t>важаемые</w:t>
      </w:r>
      <w:r w:rsidR="00C30D12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725DDB">
        <w:rPr>
          <w:rFonts w:ascii="Times New Roman" w:hAnsi="Times New Roman" w:cs="Times New Roman"/>
          <w:sz w:val="28"/>
          <w:szCs w:val="28"/>
        </w:rPr>
        <w:t xml:space="preserve"> (гости)! </w:t>
      </w:r>
      <w:r w:rsidR="006F00D8" w:rsidRPr="00DE1F6E">
        <w:rPr>
          <w:rFonts w:ascii="Times New Roman" w:hAnsi="Times New Roman" w:cs="Times New Roman"/>
          <w:sz w:val="28"/>
          <w:szCs w:val="28"/>
        </w:rPr>
        <w:t>В</w:t>
      </w:r>
      <w:r w:rsidR="00725DDB">
        <w:rPr>
          <w:rFonts w:ascii="Times New Roman" w:hAnsi="Times New Roman" w:cs="Times New Roman"/>
          <w:sz w:val="28"/>
          <w:szCs w:val="28"/>
        </w:rPr>
        <w:t>ашему</w:t>
      </w:r>
      <w:r w:rsidR="006F00D8" w:rsidRPr="00DE1F6E">
        <w:rPr>
          <w:rFonts w:ascii="Times New Roman" w:hAnsi="Times New Roman" w:cs="Times New Roman"/>
          <w:sz w:val="28"/>
          <w:szCs w:val="28"/>
        </w:rPr>
        <w:t xml:space="preserve"> вниманию представляется д</w:t>
      </w:r>
      <w:r w:rsidR="009D7CDC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6F00D8" w:rsidRPr="00DE1F6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639EB" w:rsidRPr="00DE1F6E">
        <w:rPr>
          <w:rFonts w:ascii="Times New Roman" w:hAnsi="Times New Roman" w:cs="Times New Roman"/>
          <w:sz w:val="28"/>
          <w:szCs w:val="28"/>
        </w:rPr>
        <w:t>«Выработка прочных вычислительных навыков как одно из условий повышения качества математической подготовки младших школьников»</w:t>
      </w:r>
      <w:r w:rsidR="000639EB" w:rsidRPr="00DE1F6E">
        <w:rPr>
          <w:rFonts w:ascii="Times New Roman" w:hAnsi="Times New Roman" w:cs="Times New Roman"/>
          <w:bCs/>
          <w:sz w:val="28"/>
          <w:szCs w:val="28"/>
        </w:rPr>
        <w:t>.</w:t>
      </w:r>
      <w:r w:rsidR="000A2DA6" w:rsidRPr="00DE1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71E45" w14:textId="77777777" w:rsidR="00F00CEF" w:rsidRDefault="00F00CEF" w:rsidP="008375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0F20B" w14:textId="77777777" w:rsidR="00CB5392" w:rsidRDefault="00570CD8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задачей в 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обучени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математике младших школьников является формирование вычислительных навыков, в основе, которых лежит осознанное и прочное усвоение письменных и устных приёмов вычисления. </w:t>
      </w:r>
      <w:r w:rsidR="00765725">
        <w:rPr>
          <w:rFonts w:ascii="Times New Roman" w:hAnsi="Times New Roman" w:cs="Times New Roman"/>
          <w:color w:val="000000" w:themeColor="text1"/>
          <w:sz w:val="28"/>
          <w:szCs w:val="28"/>
        </w:rPr>
        <w:t>С началом и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калькулятора </w:t>
      </w:r>
      <w:r w:rsidR="00CF61E2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значимость вычислительных навыков, </w:t>
      </w:r>
      <w:r w:rsidR="00765725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="00CF61E2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уменьшилась</w:t>
      </w:r>
      <w:r w:rsidR="00765725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и</w:t>
      </w:r>
      <w:r w:rsidR="00CF61E2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</w:t>
      </w:r>
      <w:r w:rsidR="00765725">
        <w:rPr>
          <w:rFonts w:ascii="Times New Roman" w:hAnsi="Times New Roman" w:cs="Times New Roman"/>
          <w:color w:val="000000" w:themeColor="text1"/>
          <w:sz w:val="28"/>
          <w:szCs w:val="28"/>
        </w:rPr>
        <w:t>техники</w:t>
      </w:r>
      <w:r w:rsidR="00CF61E2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облегчает</w:t>
      </w:r>
      <w:r w:rsidR="0076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</w:t>
      </w:r>
      <w:r w:rsidR="00CF61E2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CB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CB5392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школы.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725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вооружение учащихся прочными вычислительными навыками продолжает оставаться серьёзной педагогической проблемой.</w:t>
      </w:r>
    </w:p>
    <w:p w14:paraId="41725395" w14:textId="77777777" w:rsidR="00C30D12" w:rsidRDefault="00C30D12" w:rsidP="008375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D4ED3" w14:textId="77777777" w:rsidR="00DE1C8F" w:rsidRPr="00DE1F6E" w:rsidRDefault="00570CD8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25DDB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своего доклада, </w:t>
      </w:r>
      <w:r w:rsidR="009D7CDC">
        <w:rPr>
          <w:rFonts w:ascii="Times New Roman" w:hAnsi="Times New Roman" w:cs="Times New Roman"/>
          <w:color w:val="000000"/>
          <w:sz w:val="28"/>
          <w:szCs w:val="28"/>
        </w:rPr>
        <w:t>я хотела</w:t>
      </w:r>
      <w:r w:rsidR="000A01B4" w:rsidRPr="00DE1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DDB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0A01B4" w:rsidRPr="00DE1F6E">
        <w:rPr>
          <w:rFonts w:ascii="Times New Roman" w:hAnsi="Times New Roman" w:cs="Times New Roman"/>
          <w:color w:val="000000"/>
          <w:sz w:val="28"/>
          <w:szCs w:val="28"/>
        </w:rPr>
        <w:t>рассмотре</w:t>
      </w:r>
      <w:r w:rsidR="009D7CD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A01B4" w:rsidRPr="00DE1F6E">
        <w:rPr>
          <w:rFonts w:ascii="Times New Roman" w:hAnsi="Times New Roman" w:cs="Times New Roman"/>
          <w:color w:val="000000"/>
          <w:sz w:val="28"/>
          <w:szCs w:val="28"/>
        </w:rPr>
        <w:t xml:space="preserve"> понятие «вычислительный навык». </w:t>
      </w:r>
      <w:r w:rsidR="000A01B4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Вычислительный навык — это высокая степень овладения вычислительными умениями в начальной школе. </w:t>
      </w:r>
      <w:r w:rsidR="000A01B4" w:rsidRPr="00DE1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навыки должны формироваться осознанно и прочно, так как на их базе строится весь начальный курс обучения математике, который предусматривает формирование вычислительных навыков на основе сознательного использования приёмов вычислени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й.</w:t>
      </w:r>
      <w:r w:rsidR="000A01B4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C5CA5E" w14:textId="77777777" w:rsidR="00F00CEF" w:rsidRPr="00DE1F6E" w:rsidRDefault="00F00CEF" w:rsidP="008375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F1708E" w14:textId="77777777" w:rsidR="004D577B" w:rsidRDefault="00570CD8" w:rsidP="004D5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в</w:t>
      </w:r>
      <w:r w:rsidR="000A01B4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>ычислительный навык можно охарактеризовать следующими показателями</w:t>
      </w:r>
      <w:r w:rsidR="00DB7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 можете увидеть на слайде. </w:t>
      </w:r>
    </w:p>
    <w:p w14:paraId="1C77F3D2" w14:textId="77777777" w:rsidR="00F0145F" w:rsidRDefault="00F0145F" w:rsidP="004D5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D1790F" w14:textId="77777777" w:rsidR="00DE1C8F" w:rsidRDefault="00570CD8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Главной целью в формировании вычислительных умений в современной начальной школе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требуемый 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начального общего образования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(ФГОС НОО)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владения учащимися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вычислительны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 умениями,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как на основе этого строится дальнейшее обучение младшего школьника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Это также личностные и мет</w:t>
      </w:r>
      <w:r w:rsidR="00725D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D57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результаты. Вы можете увидеть</w:t>
      </w:r>
      <w:r w:rsidR="00300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слайде что входит в каждый результат.</w:t>
      </w:r>
      <w:r w:rsidR="0079519B" w:rsidRPr="00DE1F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E1003" w14:textId="77777777" w:rsidR="000A01B4" w:rsidRPr="00DE1F6E" w:rsidRDefault="000A01B4" w:rsidP="008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591B94" w14:textId="77777777" w:rsidR="00DE1F6E" w:rsidRPr="004F6664" w:rsidRDefault="00570CD8" w:rsidP="002460FE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E1C8F" w:rsidRPr="00DE1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Роль устного счёта в процессе формирования вычислительных навыков</w:t>
      </w:r>
      <w:r w:rsidR="004F66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следующим пунктом данного доклада. Известно, что </w:t>
      </w:r>
      <w:r w:rsidR="004F666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E1C8F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>ольшое внимание в формировании вычислительных приёмов отводится устному счёт</w:t>
      </w:r>
      <w:r w:rsidR="00DE1F6E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E1C8F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>. Умение считать в уме никогда не теряет актуальности – при подсчёте сдачи в магазине, расчёте времени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других случаях</w:t>
      </w:r>
      <w:r w:rsidR="00DE1F6E" w:rsidRPr="00DE1F6E">
        <w:rPr>
          <w:rFonts w:ascii="Times New Roman" w:hAnsi="Times New Roman" w:cs="Times New Roman"/>
          <w:color w:val="000000" w:themeColor="text1"/>
          <w:sz w:val="28"/>
          <w:szCs w:val="28"/>
        </w:rPr>
        <w:t>. Совершенствование устных вычислительных навыков зависит от того, насколько дети проявляют интерес. Чтобы он появился нужно вызвать, показать красоту и изящество устных вычислений</w:t>
      </w:r>
      <w:r w:rsidR="00DE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83EA77" w14:textId="77777777" w:rsidR="006020F4" w:rsidRDefault="00DE1F6E" w:rsidP="008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методы совершенствования навыков устного счёта, вы можете увидеть на слайде.</w:t>
      </w:r>
      <w:r w:rsidRPr="00DE1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687B6" w14:textId="77777777" w:rsidR="002460FE" w:rsidRPr="002460FE" w:rsidRDefault="007B0893" w:rsidP="0083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0FE">
        <w:rPr>
          <w:rFonts w:ascii="Times New Roman" w:hAnsi="Times New Roman" w:cs="Times New Roman"/>
          <w:sz w:val="28"/>
          <w:szCs w:val="28"/>
        </w:rPr>
        <w:t>римеры</w:t>
      </w:r>
      <w:r w:rsidR="004F6664">
        <w:rPr>
          <w:rFonts w:ascii="Times New Roman" w:hAnsi="Times New Roman" w:cs="Times New Roman"/>
          <w:sz w:val="28"/>
          <w:szCs w:val="28"/>
        </w:rPr>
        <w:t xml:space="preserve"> </w:t>
      </w:r>
      <w:r w:rsidR="002460FE">
        <w:rPr>
          <w:rFonts w:ascii="Times New Roman" w:hAnsi="Times New Roman" w:cs="Times New Roman"/>
          <w:sz w:val="28"/>
          <w:szCs w:val="28"/>
        </w:rPr>
        <w:t>приёмов формирования устного счёта</w:t>
      </w:r>
      <w:r>
        <w:rPr>
          <w:rFonts w:ascii="Times New Roman" w:hAnsi="Times New Roman" w:cs="Times New Roman"/>
          <w:sz w:val="28"/>
          <w:szCs w:val="28"/>
        </w:rPr>
        <w:t xml:space="preserve"> приведены на следующем слайде</w:t>
      </w:r>
      <w:r w:rsidR="00570CD8">
        <w:rPr>
          <w:rFonts w:ascii="Times New Roman" w:hAnsi="Times New Roman" w:cs="Times New Roman"/>
          <w:sz w:val="28"/>
          <w:szCs w:val="28"/>
        </w:rPr>
        <w:t>.</w:t>
      </w:r>
    </w:p>
    <w:p w14:paraId="3651189A" w14:textId="77777777" w:rsidR="006410B9" w:rsidRDefault="00821246" w:rsidP="002206B9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21246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подробно </w:t>
      </w:r>
      <w:r w:rsidR="00F0145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21246">
        <w:rPr>
          <w:rFonts w:ascii="Times New Roman" w:hAnsi="Times New Roman" w:cs="Times New Roman"/>
          <w:color w:val="000000"/>
          <w:sz w:val="28"/>
          <w:szCs w:val="28"/>
        </w:rPr>
        <w:t>хотела бы</w:t>
      </w:r>
      <w:r w:rsidR="007B0893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 Вам о 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21246">
        <w:rPr>
          <w:rFonts w:ascii="Times New Roman" w:hAnsi="Times New Roman" w:cs="Times New Roman"/>
          <w:color w:val="000000" w:themeColor="text1"/>
          <w:sz w:val="28"/>
          <w:szCs w:val="28"/>
        </w:rPr>
        <w:t>азличны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выработке прочных вычислительных навыков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20F4" w:rsidRPr="00602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0298A5C" w14:textId="77777777" w:rsidR="005E637A" w:rsidRPr="002460FE" w:rsidRDefault="005E637A" w:rsidP="008375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ADD107" w14:textId="77777777" w:rsidR="005E637A" w:rsidRPr="007B0893" w:rsidRDefault="00570CD8" w:rsidP="008375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данного явления мною были </w:t>
      </w:r>
      <w:r w:rsidR="005E637A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</w:t>
      </w:r>
      <w:r w:rsidR="005E63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учебны</w:t>
      </w:r>
      <w:r w:rsidR="008D53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</w:t>
      </w:r>
      <w:r w:rsidR="008D536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УМК «Перспектива»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0145F" w:rsidRP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45F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УМК «Школа России</w:t>
      </w:r>
      <w:r w:rsidR="007B0893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тем школьного курса математики 1-4 классов 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мною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выдел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</w:t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темы, которые представлены на слайде.</w:t>
      </w:r>
    </w:p>
    <w:p w14:paraId="0B38B8B6" w14:textId="77777777" w:rsidR="002460FE" w:rsidRDefault="002460FE" w:rsidP="008375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2D651" w14:textId="77777777" w:rsidR="002460FE" w:rsidRDefault="00570CD8" w:rsidP="008375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414233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проведённого</w:t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>ож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выво</w:t>
      </w:r>
      <w:r w:rsidR="005E63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B0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в учебнике Дорофеева Г.В. упражнения разнообразны и направлены на формирование универсальных учебных действий.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 из преимуществ УМК «Перспектива» состоит в том</w:t>
      </w:r>
      <w:r w:rsidR="00837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375EC">
        <w:rPr>
          <w:rFonts w:ascii="Times New Roman" w:hAnsi="Times New Roman" w:cs="Times New Roman"/>
          <w:color w:val="000000" w:themeColor="text1"/>
          <w:sz w:val="28"/>
          <w:szCs w:val="28"/>
        </w:rPr>
        <w:t>что в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заданиях используются наглядные материалы, которые помогают учителю активизировать внимание учащихся и настроить их на плодотворную работу в течение урока</w:t>
      </w:r>
      <w:r w:rsidR="00821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B49DBE" w14:textId="77777777" w:rsidR="002460FE" w:rsidRDefault="002460FE" w:rsidP="008375EC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146455" w14:textId="77777777" w:rsidR="00821246" w:rsidRPr="005E637A" w:rsidRDefault="00570CD8" w:rsidP="008375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ab/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Анализ учебника Моро М.И. показал следующее: в нём недостаточно упражнений, 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которые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развиваю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т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логическое мышление, внимательность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учащихся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 Имеющиеся задания с элементами занимательности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достаточно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однообразны. Поэтому необходимо расширять данные в учебнике упражнения дополнительным материалом развивающего характера. 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Таким образом, можно</w:t>
      </w:r>
      <w:r w:rsidR="002206B9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сделать вывод</w:t>
      </w:r>
      <w:r w:rsidR="004142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: имеющиеся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задания</w:t>
      </w:r>
      <w:r w:rsidR="00F0145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учебнике Моро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="002206B9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направлены </w:t>
      </w:r>
      <w:r w:rsidR="00821246" w:rsidRPr="00BC425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на отработку вычислительных навыков.</w:t>
      </w:r>
    </w:p>
    <w:p w14:paraId="3C59D058" w14:textId="77777777" w:rsidR="00E6331D" w:rsidRPr="002460FE" w:rsidRDefault="00E6331D" w:rsidP="008375EC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C9A9409" w14:textId="77777777" w:rsidR="00821246" w:rsidRPr="00E6331D" w:rsidRDefault="00570CD8" w:rsidP="008375EC">
      <w:pPr>
        <w:pStyle w:val="a4"/>
        <w:spacing w:line="276" w:lineRule="auto"/>
        <w:rPr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9D7CDC">
        <w:rPr>
          <w:rFonts w:ascii="Times New Roman" w:hAnsi="Times New Roman" w:cs="Times New Roman"/>
          <w:color w:val="000000"/>
          <w:sz w:val="28"/>
          <w:szCs w:val="27"/>
        </w:rPr>
        <w:t>Следующ</w:t>
      </w:r>
      <w:r w:rsidR="009E51C7">
        <w:rPr>
          <w:rFonts w:ascii="Times New Roman" w:hAnsi="Times New Roman" w:cs="Times New Roman"/>
          <w:color w:val="000000"/>
          <w:sz w:val="28"/>
          <w:szCs w:val="27"/>
        </w:rPr>
        <w:t>ее</w:t>
      </w:r>
      <w:r w:rsidR="00175538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9E51C7">
        <w:rPr>
          <w:rFonts w:ascii="Times New Roman" w:hAnsi="Times New Roman" w:cs="Times New Roman"/>
          <w:color w:val="000000"/>
          <w:sz w:val="28"/>
          <w:szCs w:val="27"/>
        </w:rPr>
        <w:t xml:space="preserve"> на что я хотела </w:t>
      </w:r>
      <w:r w:rsidR="00175538">
        <w:rPr>
          <w:rFonts w:ascii="Times New Roman" w:hAnsi="Times New Roman" w:cs="Times New Roman"/>
          <w:color w:val="000000"/>
          <w:sz w:val="28"/>
          <w:szCs w:val="27"/>
        </w:rPr>
        <w:t xml:space="preserve">бы </w:t>
      </w:r>
      <w:r w:rsidR="009E51C7">
        <w:rPr>
          <w:rFonts w:ascii="Times New Roman" w:hAnsi="Times New Roman" w:cs="Times New Roman"/>
          <w:color w:val="000000"/>
          <w:sz w:val="28"/>
          <w:szCs w:val="27"/>
        </w:rPr>
        <w:t>обратить Ваше внимание</w:t>
      </w:r>
      <w:r w:rsidR="00175538">
        <w:rPr>
          <w:rFonts w:ascii="Times New Roman" w:hAnsi="Times New Roman" w:cs="Times New Roman"/>
          <w:color w:val="000000"/>
          <w:sz w:val="28"/>
          <w:szCs w:val="27"/>
        </w:rPr>
        <w:t xml:space="preserve">, это </w:t>
      </w:r>
      <w:r w:rsidR="009E51C7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E6331D" w:rsidRPr="00E6331D">
        <w:rPr>
          <w:rFonts w:ascii="Times New Roman" w:hAnsi="Times New Roman" w:cs="Times New Roman"/>
          <w:color w:val="000000"/>
          <w:sz w:val="28"/>
          <w:szCs w:val="27"/>
        </w:rPr>
        <w:t>риёмы активизации в процессе закрепления вычислительных</w:t>
      </w:r>
      <w:r w:rsidR="0017553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E6331D" w:rsidRPr="00E6331D">
        <w:rPr>
          <w:rFonts w:ascii="Times New Roman" w:hAnsi="Times New Roman" w:cs="Times New Roman"/>
          <w:color w:val="000000"/>
          <w:sz w:val="28"/>
          <w:szCs w:val="27"/>
        </w:rPr>
        <w:t>навыков</w:t>
      </w:r>
      <w:r w:rsidR="00175538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14:paraId="312E15D5" w14:textId="77777777" w:rsidR="00E6331D" w:rsidRDefault="006410B9" w:rsidP="008375E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r w:rsidRPr="00BC425C">
        <w:rPr>
          <w:color w:val="000000" w:themeColor="text1"/>
          <w:sz w:val="28"/>
          <w:szCs w:val="28"/>
        </w:rPr>
        <w:t>Главной целью учителя является формирование активности и повышение качества учебного процесса.</w:t>
      </w:r>
      <w:r w:rsidR="00E6331D" w:rsidRPr="00E6331D">
        <w:rPr>
          <w:color w:val="000000" w:themeColor="text1"/>
          <w:sz w:val="28"/>
        </w:rPr>
        <w:t xml:space="preserve"> </w:t>
      </w:r>
    </w:p>
    <w:p w14:paraId="500849D2" w14:textId="77777777" w:rsidR="002460FE" w:rsidRDefault="00821246" w:rsidP="008375E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r w:rsidRPr="00BC425C">
        <w:rPr>
          <w:color w:val="000000" w:themeColor="text1"/>
          <w:sz w:val="28"/>
        </w:rPr>
        <w:t>Существует большое количество приёмов для активизации учащихся</w:t>
      </w:r>
      <w:r>
        <w:rPr>
          <w:color w:val="000000" w:themeColor="text1"/>
          <w:sz w:val="28"/>
        </w:rPr>
        <w:t>,</w:t>
      </w:r>
      <w:r w:rsidR="00D95241">
        <w:rPr>
          <w:color w:val="000000" w:themeColor="text1"/>
          <w:sz w:val="28"/>
        </w:rPr>
        <w:t xml:space="preserve"> </w:t>
      </w:r>
      <w:r w:rsidR="009D7CDC">
        <w:rPr>
          <w:color w:val="000000" w:themeColor="text1"/>
          <w:sz w:val="28"/>
        </w:rPr>
        <w:t>я привела</w:t>
      </w:r>
      <w:r>
        <w:rPr>
          <w:color w:val="000000" w:themeColor="text1"/>
          <w:sz w:val="28"/>
        </w:rPr>
        <w:t xml:space="preserve"> несколько </w:t>
      </w:r>
      <w:r w:rsidR="00F0145F">
        <w:rPr>
          <w:color w:val="000000" w:themeColor="text1"/>
          <w:sz w:val="28"/>
        </w:rPr>
        <w:t>из них</w:t>
      </w:r>
      <w:r w:rsidR="00175538">
        <w:rPr>
          <w:color w:val="000000" w:themeColor="text1"/>
          <w:sz w:val="28"/>
        </w:rPr>
        <w:t xml:space="preserve">. С ними </w:t>
      </w:r>
      <w:r>
        <w:rPr>
          <w:color w:val="000000" w:themeColor="text1"/>
          <w:sz w:val="28"/>
        </w:rPr>
        <w:t xml:space="preserve">вы можете </w:t>
      </w:r>
      <w:r w:rsidR="00175538">
        <w:rPr>
          <w:color w:val="000000" w:themeColor="text1"/>
          <w:sz w:val="28"/>
        </w:rPr>
        <w:t xml:space="preserve">ознакомиться </w:t>
      </w:r>
      <w:r>
        <w:rPr>
          <w:color w:val="000000" w:themeColor="text1"/>
          <w:sz w:val="28"/>
        </w:rPr>
        <w:t>на слайде.</w:t>
      </w:r>
      <w:r w:rsidR="00E6331D">
        <w:rPr>
          <w:color w:val="000000" w:themeColor="text1"/>
          <w:sz w:val="28"/>
        </w:rPr>
        <w:t xml:space="preserve"> </w:t>
      </w:r>
    </w:p>
    <w:p w14:paraId="6904D507" w14:textId="77777777" w:rsidR="000009DA" w:rsidRPr="000009DA" w:rsidRDefault="000009DA" w:rsidP="008375EC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</w:p>
    <w:p w14:paraId="796D6247" w14:textId="77777777" w:rsidR="002460FE" w:rsidRDefault="00570CD8" w:rsidP="008375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780C9F" w:rsidRPr="00E6331D">
        <w:rPr>
          <w:rFonts w:ascii="Times New Roman" w:hAnsi="Times New Roman" w:cs="Times New Roman"/>
          <w:color w:val="000000" w:themeColor="text1"/>
          <w:sz w:val="28"/>
        </w:rPr>
        <w:t>Первый приём</w:t>
      </w:r>
      <w:r w:rsidR="00175538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780C9F" w:rsidRPr="00E6331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- учебная направленность, с помощью которой учащиеся получают новые знания</w:t>
      </w:r>
      <w:r w:rsidR="006410B9" w:rsidRPr="00E6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игры трудный материал </w:t>
      </w:r>
      <w:r w:rsidR="00175538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6410B9" w:rsidRPr="00E6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ваивается </w:t>
      </w:r>
      <w:r w:rsidR="0017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гораздо </w:t>
      </w:r>
      <w:r w:rsidR="006410B9" w:rsidRPr="00E6331D">
        <w:rPr>
          <w:rFonts w:ascii="Times New Roman" w:hAnsi="Times New Roman" w:cs="Times New Roman"/>
          <w:color w:val="000000" w:themeColor="text1"/>
          <w:sz w:val="28"/>
          <w:szCs w:val="28"/>
        </w:rPr>
        <w:t>легче.</w:t>
      </w:r>
    </w:p>
    <w:p w14:paraId="74603DD8" w14:textId="77777777" w:rsidR="002460FE" w:rsidRDefault="002460FE" w:rsidP="008375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примера, </w:t>
      </w:r>
      <w:r w:rsidR="00C30D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</w:t>
      </w:r>
      <w:r w:rsidR="00C30D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 «Помоги Гномику»,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и описание игры вы можете увидеть на слайде.</w:t>
      </w:r>
    </w:p>
    <w:p w14:paraId="2B3171A5" w14:textId="77777777" w:rsidR="00E6331D" w:rsidRDefault="002460FE" w:rsidP="008375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 теперь обратите</w:t>
      </w:r>
      <w:r w:rsidR="00175538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пожалуйста</w:t>
      </w:r>
      <w:r w:rsidR="00175538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5538">
        <w:rPr>
          <w:rFonts w:ascii="Times New Roman" w:hAnsi="Times New Roman" w:cs="Times New Roman"/>
          <w:color w:val="000000" w:themeColor="text1"/>
          <w:sz w:val="28"/>
        </w:rPr>
        <w:t xml:space="preserve">Ваше </w:t>
      </w:r>
      <w:r>
        <w:rPr>
          <w:rFonts w:ascii="Times New Roman" w:hAnsi="Times New Roman" w:cs="Times New Roman"/>
          <w:color w:val="000000" w:themeColor="text1"/>
          <w:sz w:val="28"/>
        </w:rPr>
        <w:t>внимание на следующий слайд, так выглядит данная игра.</w:t>
      </w:r>
    </w:p>
    <w:p w14:paraId="22E18941" w14:textId="77777777" w:rsidR="00821246" w:rsidRDefault="00E6331D" w:rsidP="008375E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Следующий приём активизации </w:t>
      </w:r>
      <w:r w:rsidR="005B155E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2460FE">
        <w:rPr>
          <w:rFonts w:ascii="Times New Roman" w:hAnsi="Times New Roman" w:cs="Times New Roman"/>
          <w:color w:val="000000" w:themeColor="text1"/>
          <w:sz w:val="28"/>
        </w:rPr>
        <w:t>это</w:t>
      </w:r>
      <w:r w:rsidR="005B15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145F">
        <w:rPr>
          <w:rFonts w:ascii="Times New Roman" w:hAnsi="Times New Roman" w:cs="Times New Roman"/>
          <w:color w:val="000000" w:themeColor="text1"/>
          <w:sz w:val="28"/>
        </w:rPr>
        <w:t>проблемное обучение</w:t>
      </w:r>
      <w:r w:rsidR="002460FE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15B52F0" w14:textId="77777777" w:rsidR="000E2BEB" w:rsidRDefault="000E2BEB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09D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 обучение - организация уроков, которая предполагает создание проблемных ситуаций под руководством учителя.  Ученики становятся активными участниками процесса поиска решения, начинают понимать источники его возникновения, а не просто заучивают этапы получения результата.</w:t>
      </w:r>
      <w:r w:rsidR="000009DA" w:rsidRPr="00000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9DA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 обучение вызывает со стороны учащихся живые споры, обсуждения, эмоции, создаётся обстановка увлечённости, раздумий, поиска. Это плодотворно сказывается на отношении школьника к учению.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89903C" w14:textId="77777777" w:rsidR="002460FE" w:rsidRPr="000E2BEB" w:rsidRDefault="000009DA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качестве примера </w:t>
      </w:r>
      <w:r w:rsidR="005B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могу 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приве</w:t>
      </w:r>
      <w:r w:rsidR="005B155E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фрагмент урока на тему: «Таблица умножения и деления на 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вы можете увидеть на слайде. </w:t>
      </w:r>
    </w:p>
    <w:p w14:paraId="236F3FD7" w14:textId="77777777" w:rsidR="000E2BEB" w:rsidRDefault="000E2BEB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0E01C" w14:textId="77777777" w:rsidR="007E3354" w:rsidRDefault="000E2BEB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3354">
        <w:rPr>
          <w:rFonts w:ascii="Times New Roman" w:hAnsi="Times New Roman" w:cs="Times New Roman"/>
          <w:color w:val="000000" w:themeColor="text1"/>
          <w:sz w:val="28"/>
          <w:szCs w:val="28"/>
        </w:rPr>
        <w:t>И последний приём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7E33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E3354"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>естандартные уроки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3354"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необычные по замыслу, организации, методике проведения, они интересней учащимся, чем обычные занятия с чёткой структурой.</w:t>
      </w:r>
    </w:p>
    <w:p w14:paraId="1CD29D8A" w14:textId="77777777" w:rsidR="007E3354" w:rsidRDefault="007E3354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примера </w:t>
      </w:r>
      <w:r w:rsidR="009D7C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>ожу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фрагмент урока-сказки на тему:</w:t>
      </w:r>
      <w:r w:rsidRPr="00BC425C">
        <w:rPr>
          <w:rFonts w:ascii="Times New Roman" w:hAnsi="Times New Roman" w:cs="Times New Roman"/>
          <w:color w:val="000000" w:themeColor="text1"/>
        </w:rPr>
        <w:t xml:space="preserve"> «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 в пределах 100 с переходом через разряд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увидеть на слайде.</w:t>
      </w:r>
    </w:p>
    <w:p w14:paraId="56F28B47" w14:textId="77777777" w:rsidR="000639EB" w:rsidRPr="007E3354" w:rsidRDefault="007E3354" w:rsidP="0083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практика, умелое использование 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занимательного </w:t>
      </w:r>
      <w:r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 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</w:t>
      </w:r>
      <w:r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повышает эффективность учебно-воспитательного процесса. </w:t>
      </w:r>
      <w:r w:rsidR="002C1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1CF4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у</w:t>
      </w:r>
      <w:r w:rsidRPr="007E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увеличивается скорость и гибкость мышления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D5FBF5" w14:textId="77777777" w:rsidR="00D75AB5" w:rsidRDefault="00D75AB5" w:rsidP="008375E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92FC5AF" w14:textId="77777777" w:rsidR="006020F4" w:rsidRPr="00D75AB5" w:rsidRDefault="000E2BEB" w:rsidP="008375E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D75AB5">
        <w:rPr>
          <w:rFonts w:ascii="Times New Roman" w:hAnsi="Times New Roman" w:cs="Times New Roman"/>
          <w:color w:val="000000"/>
          <w:sz w:val="28"/>
          <w:szCs w:val="27"/>
        </w:rPr>
        <w:t>Таким образом, м</w:t>
      </w:r>
      <w:r w:rsidR="007E3354" w:rsidRPr="007E3354">
        <w:rPr>
          <w:rFonts w:ascii="Times New Roman" w:hAnsi="Times New Roman" w:cs="Times New Roman"/>
          <w:color w:val="000000"/>
          <w:sz w:val="28"/>
          <w:szCs w:val="27"/>
        </w:rPr>
        <w:t>ною неслучайно выбрана данная тема</w:t>
      </w:r>
      <w:r w:rsidR="005E284F">
        <w:rPr>
          <w:rFonts w:ascii="Times New Roman" w:hAnsi="Times New Roman" w:cs="Times New Roman"/>
          <w:color w:val="000000"/>
          <w:sz w:val="28"/>
          <w:szCs w:val="27"/>
        </w:rPr>
        <w:t xml:space="preserve"> для выступления</w:t>
      </w:r>
      <w:r w:rsidR="007E3354" w:rsidRPr="007E3354">
        <w:rPr>
          <w:rFonts w:ascii="Times New Roman" w:hAnsi="Times New Roman" w:cs="Times New Roman"/>
          <w:color w:val="000000"/>
          <w:sz w:val="28"/>
          <w:szCs w:val="27"/>
        </w:rPr>
        <w:t xml:space="preserve">, так как многие учителя начальных классов, методисты и учёные заинтересованы в повышении уровня </w:t>
      </w:r>
      <w:r w:rsidR="007E3354">
        <w:rPr>
          <w:rFonts w:ascii="Times New Roman" w:hAnsi="Times New Roman" w:cs="Times New Roman"/>
          <w:color w:val="000000"/>
          <w:sz w:val="28"/>
          <w:szCs w:val="27"/>
        </w:rPr>
        <w:t xml:space="preserve">вычислительных навыков </w:t>
      </w:r>
      <w:r w:rsidR="007E3354" w:rsidRPr="007E3354">
        <w:rPr>
          <w:rFonts w:ascii="Times New Roman" w:hAnsi="Times New Roman" w:cs="Times New Roman"/>
          <w:color w:val="000000"/>
          <w:sz w:val="28"/>
          <w:szCs w:val="27"/>
        </w:rPr>
        <w:t>среди учащ</w:t>
      </w:r>
      <w:r w:rsidR="007E3354">
        <w:rPr>
          <w:rFonts w:ascii="Times New Roman" w:hAnsi="Times New Roman" w:cs="Times New Roman"/>
          <w:color w:val="000000"/>
          <w:sz w:val="28"/>
          <w:szCs w:val="27"/>
        </w:rPr>
        <w:t xml:space="preserve">ихся </w:t>
      </w:r>
      <w:r w:rsidR="007E3354" w:rsidRPr="007E3354">
        <w:rPr>
          <w:rFonts w:ascii="Times New Roman" w:hAnsi="Times New Roman" w:cs="Times New Roman"/>
          <w:color w:val="000000"/>
          <w:sz w:val="28"/>
          <w:szCs w:val="27"/>
        </w:rPr>
        <w:t xml:space="preserve">начальной школы. </w:t>
      </w:r>
      <w:r w:rsidR="005E284F">
        <w:rPr>
          <w:rFonts w:ascii="Times New Roman" w:hAnsi="Times New Roman" w:cs="Times New Roman"/>
          <w:color w:val="000000"/>
          <w:sz w:val="28"/>
          <w:szCs w:val="27"/>
        </w:rPr>
        <w:t xml:space="preserve">К сожалению, 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родители 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чаще 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уделяют 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недостаточное 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5AB5">
        <w:rPr>
          <w:rFonts w:ascii="Times New Roman" w:hAnsi="Times New Roman" w:cs="Times New Roman"/>
          <w:color w:val="000000" w:themeColor="text1"/>
          <w:sz w:val="28"/>
          <w:szCs w:val="28"/>
        </w:rPr>
        <w:t>нимани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>своим детям, и поэтому вся отве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>твен</w:t>
      </w:r>
      <w:r w:rsidR="0079519B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D75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на плечах учителя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D75AB5">
        <w:rPr>
          <w:rFonts w:ascii="Times New Roman" w:hAnsi="Times New Roman" w:cs="Times New Roman"/>
          <w:color w:val="000000" w:themeColor="text1"/>
          <w:sz w:val="28"/>
          <w:szCs w:val="28"/>
        </w:rPr>
        <w:t>н должен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="006020F4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добиться значительных успехов</w:t>
      </w:r>
      <w:r w:rsidR="00D75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вычислительных навыков</w:t>
      </w:r>
      <w:r w:rsidR="005E2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6020F4"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и дать каждому ребёнку необходимую базу ЗУН для их последующего совершенствования в жизни</w:t>
      </w:r>
      <w:r w:rsidR="00F0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20F4" w:rsidRPr="00BC425C">
        <w:rPr>
          <w:rFonts w:ascii="Times New Roman" w:hAnsi="Times New Roman" w:cs="Times New Roman"/>
          <w:color w:val="000000" w:themeColor="text1"/>
          <w:sz w:val="28"/>
          <w:szCs w:val="27"/>
        </w:rPr>
        <w:t>Ведь от того насколько полноценно ребёнок овладеет техникой вычисления и её компонентами, зависит успешность его будущего как учащегося средней, старшей школы, также и разви</w:t>
      </w:r>
      <w:r w:rsidR="002460FE">
        <w:rPr>
          <w:rFonts w:ascii="Times New Roman" w:hAnsi="Times New Roman" w:cs="Times New Roman"/>
          <w:color w:val="000000" w:themeColor="text1"/>
          <w:sz w:val="28"/>
          <w:szCs w:val="27"/>
        </w:rPr>
        <w:t>тия</w:t>
      </w:r>
      <w:r w:rsidR="006020F4" w:rsidRPr="00BC425C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личности, в целом.</w:t>
      </w:r>
    </w:p>
    <w:p w14:paraId="38BFC90E" w14:textId="77777777" w:rsidR="00F0145F" w:rsidRPr="006D1F03" w:rsidRDefault="003676BC" w:rsidP="006D1F03">
      <w:pPr>
        <w:pStyle w:val="a3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этом, тема моего выступления подошла к концу. </w:t>
      </w:r>
      <w:r w:rsidR="00F0145F" w:rsidRPr="002460FE">
        <w:rPr>
          <w:b w:val="0"/>
          <w:sz w:val="28"/>
          <w:szCs w:val="28"/>
        </w:rPr>
        <w:t xml:space="preserve">Спасибо </w:t>
      </w:r>
      <w:r>
        <w:rPr>
          <w:b w:val="0"/>
          <w:sz w:val="28"/>
          <w:szCs w:val="28"/>
        </w:rPr>
        <w:t xml:space="preserve">Вам </w:t>
      </w:r>
      <w:r w:rsidR="00F0145F">
        <w:rPr>
          <w:b w:val="0"/>
          <w:sz w:val="28"/>
          <w:szCs w:val="28"/>
        </w:rPr>
        <w:t>большое</w:t>
      </w:r>
      <w:r>
        <w:rPr>
          <w:b w:val="0"/>
          <w:sz w:val="28"/>
          <w:szCs w:val="28"/>
        </w:rPr>
        <w:t xml:space="preserve"> за внимание.</w:t>
      </w:r>
    </w:p>
    <w:p w14:paraId="3090E8F1" w14:textId="77777777" w:rsidR="006F00D8" w:rsidRDefault="00476066" w:rsidP="00476066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476066">
        <w:rPr>
          <w:rFonts w:ascii="Times New Roman" w:hAnsi="Times New Roman" w:cs="Times New Roman"/>
          <w:b/>
          <w:color w:val="000000"/>
          <w:sz w:val="28"/>
          <w:szCs w:val="27"/>
        </w:rPr>
        <w:t>Список используемых источников</w:t>
      </w:r>
    </w:p>
    <w:p w14:paraId="42452AA3" w14:textId="77777777" w:rsidR="00476066" w:rsidRPr="00BC425C" w:rsidRDefault="00476066" w:rsidP="00476066">
      <w:pPr>
        <w:pStyle w:val="a4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Зайцева С.А. Методика обучения математике в начальной школе/ Зайцева С.А., Румянцева И.Б., Целищева И.И.- М.: </w:t>
      </w:r>
      <w:proofErr w:type="spell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</w:t>
      </w:r>
      <w:proofErr w:type="spellEnd"/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2012-192 с.-(Библиотека учителя начальной школы).</w:t>
      </w:r>
    </w:p>
    <w:p w14:paraId="728174D2" w14:textId="77777777" w:rsidR="00476066" w:rsidRPr="00BC425C" w:rsidRDefault="00476066" w:rsidP="00476066">
      <w:pPr>
        <w:pStyle w:val="a4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Истомина, Н.Б. Методика обучения математике в начальных классах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Учеб. пособие для студ. сред</w:t>
      </w:r>
      <w:proofErr w:type="gram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пед. учеб. заведений. - 5-е изд. стер.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Издательский цент «Академия»,2013. -288с.</w:t>
      </w:r>
    </w:p>
    <w:p w14:paraId="6B6B92AC" w14:textId="77777777" w:rsidR="00476066" w:rsidRPr="00BC425C" w:rsidRDefault="00476066" w:rsidP="00476066">
      <w:pPr>
        <w:pStyle w:val="a5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Калинченко А.В. Методика преподавания начального курса математики: учеб. пособие для студ. учреждений сред. проф. образования/ Калинченко </w:t>
      </w:r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А.В., Шикова Р.Н., Леонович Е.Н., под ред. Калинченко А.В.-2 изд., стер. - М.: Издательский цент «Академия»,2014-208с. </w:t>
      </w:r>
    </w:p>
    <w:p w14:paraId="18E6D064" w14:textId="77777777" w:rsidR="00476066" w:rsidRPr="00BC425C" w:rsidRDefault="00476066" w:rsidP="00476066">
      <w:pPr>
        <w:pStyle w:val="a5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 М.И. Актуальные проблемы методики обучения математике в начальных классах / Под ред. </w:t>
      </w:r>
      <w:proofErr w:type="spell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М.И.Моро</w:t>
      </w:r>
      <w:proofErr w:type="spellEnd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А.М. </w:t>
      </w:r>
      <w:proofErr w:type="spell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Пышкало</w:t>
      </w:r>
      <w:proofErr w:type="spellEnd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</w:t>
      </w:r>
      <w:proofErr w:type="spellStart"/>
      <w:proofErr w:type="gramStart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М.:Педагогика</w:t>
      </w:r>
      <w:proofErr w:type="spellEnd"/>
      <w:proofErr w:type="gramEnd"/>
      <w:r w:rsidRPr="00BC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2013. — 248 с.</w:t>
      </w:r>
    </w:p>
    <w:p w14:paraId="69D54233" w14:textId="77777777" w:rsidR="00476066" w:rsidRPr="00476066" w:rsidRDefault="00476066" w:rsidP="008375E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598F5F" w14:textId="77777777" w:rsidR="00E6169A" w:rsidRDefault="00E6169A" w:rsidP="008375E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DF81E" w14:textId="77777777" w:rsidR="00E6169A" w:rsidRDefault="00E6169A" w:rsidP="008375E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4711D" w14:textId="77777777" w:rsidR="00E6169A" w:rsidRPr="00DE1F6E" w:rsidRDefault="00E6169A" w:rsidP="008375E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169A" w:rsidRPr="00DE1F6E" w:rsidSect="00C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7D2"/>
    <w:multiLevelType w:val="hybridMultilevel"/>
    <w:tmpl w:val="B62EAF98"/>
    <w:lvl w:ilvl="0" w:tplc="CCE63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4177"/>
    <w:multiLevelType w:val="hybridMultilevel"/>
    <w:tmpl w:val="7D4069FA"/>
    <w:lvl w:ilvl="0" w:tplc="05FCF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C1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C6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6F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5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83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4E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A5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0F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D8"/>
    <w:rsid w:val="000009DA"/>
    <w:rsid w:val="0005005F"/>
    <w:rsid w:val="000639EB"/>
    <w:rsid w:val="00086F52"/>
    <w:rsid w:val="000A01B4"/>
    <w:rsid w:val="000A2DA6"/>
    <w:rsid w:val="000C101B"/>
    <w:rsid w:val="000C78E8"/>
    <w:rsid w:val="000E2BEB"/>
    <w:rsid w:val="000F5AAD"/>
    <w:rsid w:val="00175538"/>
    <w:rsid w:val="00187246"/>
    <w:rsid w:val="001F4C6E"/>
    <w:rsid w:val="002206B9"/>
    <w:rsid w:val="00233E6A"/>
    <w:rsid w:val="00244C51"/>
    <w:rsid w:val="002460FE"/>
    <w:rsid w:val="00285BB5"/>
    <w:rsid w:val="00293510"/>
    <w:rsid w:val="002C154C"/>
    <w:rsid w:val="00300CEF"/>
    <w:rsid w:val="00325232"/>
    <w:rsid w:val="003676BC"/>
    <w:rsid w:val="003B75AA"/>
    <w:rsid w:val="00414233"/>
    <w:rsid w:val="00476066"/>
    <w:rsid w:val="004A6D44"/>
    <w:rsid w:val="004B4B78"/>
    <w:rsid w:val="004D577B"/>
    <w:rsid w:val="004E5494"/>
    <w:rsid w:val="004F6664"/>
    <w:rsid w:val="005418E6"/>
    <w:rsid w:val="005657A2"/>
    <w:rsid w:val="0056663E"/>
    <w:rsid w:val="00570CD8"/>
    <w:rsid w:val="005B155E"/>
    <w:rsid w:val="005C5850"/>
    <w:rsid w:val="005E284F"/>
    <w:rsid w:val="005E637A"/>
    <w:rsid w:val="006020F4"/>
    <w:rsid w:val="00632303"/>
    <w:rsid w:val="006410B9"/>
    <w:rsid w:val="00650684"/>
    <w:rsid w:val="00662770"/>
    <w:rsid w:val="006C150C"/>
    <w:rsid w:val="006D1F03"/>
    <w:rsid w:val="006F00D8"/>
    <w:rsid w:val="00725DDB"/>
    <w:rsid w:val="00765725"/>
    <w:rsid w:val="00780C9F"/>
    <w:rsid w:val="0079519B"/>
    <w:rsid w:val="007B0893"/>
    <w:rsid w:val="007B7FDC"/>
    <w:rsid w:val="007C4B46"/>
    <w:rsid w:val="007E3354"/>
    <w:rsid w:val="007F3872"/>
    <w:rsid w:val="00821246"/>
    <w:rsid w:val="008375EC"/>
    <w:rsid w:val="008B730B"/>
    <w:rsid w:val="008D31E4"/>
    <w:rsid w:val="008D536D"/>
    <w:rsid w:val="008E4E7B"/>
    <w:rsid w:val="008E61FE"/>
    <w:rsid w:val="008E7D06"/>
    <w:rsid w:val="00941CF4"/>
    <w:rsid w:val="009811B6"/>
    <w:rsid w:val="009D7CDC"/>
    <w:rsid w:val="009E51C7"/>
    <w:rsid w:val="00A15582"/>
    <w:rsid w:val="00A44E03"/>
    <w:rsid w:val="00A63955"/>
    <w:rsid w:val="00AF5DEE"/>
    <w:rsid w:val="00B27CA1"/>
    <w:rsid w:val="00B54C49"/>
    <w:rsid w:val="00C06F0C"/>
    <w:rsid w:val="00C10120"/>
    <w:rsid w:val="00C21312"/>
    <w:rsid w:val="00C30D12"/>
    <w:rsid w:val="00CB5392"/>
    <w:rsid w:val="00CB77BF"/>
    <w:rsid w:val="00CF47A6"/>
    <w:rsid w:val="00CF61E2"/>
    <w:rsid w:val="00D03681"/>
    <w:rsid w:val="00D75AB5"/>
    <w:rsid w:val="00D76A64"/>
    <w:rsid w:val="00D80DB6"/>
    <w:rsid w:val="00D90990"/>
    <w:rsid w:val="00D95241"/>
    <w:rsid w:val="00DA3ACA"/>
    <w:rsid w:val="00DB7F99"/>
    <w:rsid w:val="00DE1C8F"/>
    <w:rsid w:val="00DE1F6E"/>
    <w:rsid w:val="00E6169A"/>
    <w:rsid w:val="00E6331D"/>
    <w:rsid w:val="00E929B5"/>
    <w:rsid w:val="00EB0B06"/>
    <w:rsid w:val="00EB23CB"/>
    <w:rsid w:val="00EC4E74"/>
    <w:rsid w:val="00EE4CA4"/>
    <w:rsid w:val="00F00CEF"/>
    <w:rsid w:val="00F0145F"/>
    <w:rsid w:val="00F31E67"/>
    <w:rsid w:val="00F64BE9"/>
    <w:rsid w:val="00F8473C"/>
    <w:rsid w:val="00F93CA6"/>
    <w:rsid w:val="00FA1E16"/>
    <w:rsid w:val="00FC7409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ABB9"/>
  <w15:docId w15:val="{36CEE8C7-FBC5-4847-82DA-4F80EAD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0D8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ubmenu-table">
    <w:name w:val="submenu-table"/>
    <w:basedOn w:val="a0"/>
    <w:rsid w:val="00EB23CB"/>
  </w:style>
  <w:style w:type="paragraph" w:styleId="a4">
    <w:name w:val="No Spacing"/>
    <w:uiPriority w:val="1"/>
    <w:qFormat/>
    <w:rsid w:val="00821246"/>
    <w:pPr>
      <w:spacing w:after="0" w:line="240" w:lineRule="auto"/>
    </w:pPr>
  </w:style>
  <w:style w:type="paragraph" w:customStyle="1" w:styleId="western">
    <w:name w:val="western"/>
    <w:basedOn w:val="a"/>
    <w:rsid w:val="0064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0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2646936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Настя Никульникова</cp:lastModifiedBy>
  <cp:revision>36</cp:revision>
  <dcterms:created xsi:type="dcterms:W3CDTF">2019-03-20T19:35:00Z</dcterms:created>
  <dcterms:modified xsi:type="dcterms:W3CDTF">2021-01-07T12:28:00Z</dcterms:modified>
</cp:coreProperties>
</file>